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A15C67" w:rsidRDefault="004676E6" w:rsidP="004676E6">
      <w:pPr>
        <w:pStyle w:val="MastheadName"/>
      </w:pPr>
      <w:bookmarkStart w:id="0" w:name="_GoBack"/>
      <w:bookmarkEnd w:id="0"/>
      <w:proofErr w:type="gramStart"/>
      <w:r w:rsidRPr="00A15C67">
        <w:t>Kent  Archery</w:t>
      </w:r>
      <w:proofErr w:type="gramEnd"/>
      <w:r w:rsidRPr="00A15C67">
        <w:t xml:space="preserve">  Association</w:t>
      </w:r>
    </w:p>
    <w:p w:rsidR="004676E6" w:rsidRPr="00A15C67" w:rsidRDefault="004676E6" w:rsidP="004676E6">
      <w:pPr>
        <w:pStyle w:val="WebSiteAddress"/>
      </w:pPr>
      <w:r w:rsidRPr="00A15C67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6F7FF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>
        <w:t>1</w:t>
      </w:r>
      <w:r w:rsidR="000A6437">
        <w:t>S</w:t>
      </w:r>
      <w:r>
        <w:t xml:space="preserve">  -</w:t>
      </w:r>
      <w:proofErr w:type="gramEnd"/>
      <w:r>
        <w:t xml:space="preserve">  Target Archery Outdoors, </w:t>
      </w:r>
      <w:r w:rsidR="000A6437">
        <w:t>Se</w:t>
      </w:r>
      <w:r>
        <w:t>niors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1280F">
        <w:t>2008.01.21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51280F">
        <w:t>21 January 2008</w:t>
      </w:r>
    </w:p>
    <w:p w:rsidR="003C25F2" w:rsidRDefault="003C25F2" w:rsidP="00073F27">
      <w:pPr>
        <w:pStyle w:val="Heading1"/>
      </w:pPr>
      <w:bookmarkStart w:id="1" w:name="_Toc146460771"/>
      <w:bookmarkStart w:id="2" w:name="_Toc147917259"/>
      <w:r w:rsidRPr="00073F27">
        <w:lastRenderedPageBreak/>
        <w:t>Compound Unlimited</w:t>
      </w:r>
      <w:bookmarkEnd w:id="1"/>
      <w:bookmarkEnd w:id="2"/>
    </w:p>
    <w:p w:rsidR="000A6437" w:rsidRDefault="000A6437" w:rsidP="000A6437">
      <w:pPr>
        <w:pStyle w:val="Heading2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2002</w:t>
            </w:r>
          </w:p>
        </w:tc>
      </w:tr>
    </w:tbl>
    <w:p w:rsidR="000A6437" w:rsidRDefault="000A6437" w:rsidP="000A6437">
      <w:pPr>
        <w:pStyle w:val="Heading2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1999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3C25F2" w:rsidRDefault="003C25F2" w:rsidP="00840273">
      <w:pPr>
        <w:pStyle w:val="Heading1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0A6437" w:rsidRDefault="000A6437" w:rsidP="000A643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1978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Jan 2006</w:t>
            </w:r>
          </w:p>
        </w:tc>
      </w:tr>
    </w:tbl>
    <w:p w:rsidR="000A6437" w:rsidRDefault="000A6437" w:rsidP="000A643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Mar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Apr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>
            <w:r w:rsidRPr="00196A71"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Jan 1989</w:t>
            </w:r>
          </w:p>
        </w:tc>
      </w:tr>
    </w:tbl>
    <w:p w:rsidR="003C25F2" w:rsidRDefault="003C25F2" w:rsidP="009848D5">
      <w:pPr>
        <w:pStyle w:val="Heading1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0A6437" w:rsidRDefault="000A6437" w:rsidP="000A643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0A6437" w:rsidRDefault="000A6437" w:rsidP="000A643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3C25F2" w:rsidRDefault="003C25F2" w:rsidP="00F1779D">
      <w:pPr>
        <w:pStyle w:val="Heading1"/>
      </w:pPr>
      <w:r w:rsidRPr="00F1779D">
        <w:lastRenderedPageBreak/>
        <w:t>Longbow</w:t>
      </w:r>
      <w:bookmarkEnd w:id="7"/>
      <w:bookmarkEnd w:id="8"/>
    </w:p>
    <w:p w:rsidR="0051280F" w:rsidRDefault="0051280F" w:rsidP="0051280F">
      <w:pPr>
        <w:pStyle w:val="Heading2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1007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1997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1998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1998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Apr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Oct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Apr 1998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Dec 1991</w:t>
            </w:r>
          </w:p>
        </w:tc>
      </w:tr>
    </w:tbl>
    <w:p w:rsidR="0051280F" w:rsidRDefault="0051280F" w:rsidP="0051280F">
      <w:pPr>
        <w:pStyle w:val="Heading2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Apr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Oct 1991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1994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Dec 1991</w:t>
            </w:r>
          </w:p>
        </w:tc>
      </w:tr>
    </w:tbl>
    <w:p w:rsidR="003C25F2" w:rsidRPr="00322B66" w:rsidRDefault="003C25F2" w:rsidP="00FF1BAA">
      <w:pPr>
        <w:pStyle w:val="Appendix"/>
      </w:pPr>
      <w:bookmarkStart w:id="11" w:name="_Toc146460819"/>
      <w:bookmarkStart w:id="12" w:name="_Toc147917281"/>
      <w:r w:rsidRPr="00322B66">
        <w:lastRenderedPageBreak/>
        <w:t xml:space="preserve">Appendix </w:t>
      </w:r>
      <w:proofErr w:type="gramStart"/>
      <w:r w:rsidRPr="00322B66">
        <w:t>1</w:t>
      </w:r>
      <w:r>
        <w:t xml:space="preserve"> </w:t>
      </w:r>
      <w:r w:rsidRPr="00322B66">
        <w:t xml:space="preserve"> -</w:t>
      </w:r>
      <w:proofErr w:type="gramEnd"/>
      <w:r>
        <w:t xml:space="preserve"> </w:t>
      </w:r>
      <w:r w:rsidRPr="00322B66">
        <w:t xml:space="preserve"> Closed Records</w:t>
      </w:r>
    </w:p>
    <w:p w:rsidR="003C25F2" w:rsidRPr="00B8425F" w:rsidRDefault="003C25F2" w:rsidP="00B8425F">
      <w:pPr>
        <w:pStyle w:val="Heading1"/>
        <w:pageBreakBefore w:val="0"/>
        <w:spacing w:before="360"/>
      </w:pPr>
      <w:r w:rsidRPr="00B8425F">
        <w:t>Compound Unlimited</w:t>
      </w:r>
    </w:p>
    <w:p w:rsidR="0051280F" w:rsidRDefault="0051280F" w:rsidP="0051280F">
      <w:pPr>
        <w:pStyle w:val="Heading2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B02FF5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</w:tr>
    </w:tbl>
    <w:p w:rsidR="0051280F" w:rsidRPr="00B8425F" w:rsidRDefault="0051280F" w:rsidP="00B8425F">
      <w:pPr>
        <w:pStyle w:val="Heading1"/>
        <w:pageBreakBefore w:val="0"/>
        <w:spacing w:before="360"/>
      </w:pPr>
      <w:r w:rsidRPr="00B8425F">
        <w:t>Compound Limited</w:t>
      </w:r>
    </w:p>
    <w:p w:rsidR="0051280F" w:rsidRDefault="0051280F" w:rsidP="0051280F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1992</w:t>
            </w:r>
          </w:p>
        </w:tc>
      </w:tr>
    </w:tbl>
    <w:p w:rsidR="0051280F" w:rsidRDefault="0051280F" w:rsidP="0051280F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1415E2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1415E2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Sep 1986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1992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0A6437" w:rsidRPr="000A6437" w:rsidRDefault="000A6437" w:rsidP="000A6437"/>
    <w:sectPr w:rsidR="000A6437" w:rsidRPr="000A6437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C7" w:rsidRDefault="00BE4CC7" w:rsidP="001408DA">
      <w:r>
        <w:separator/>
      </w:r>
    </w:p>
  </w:endnote>
  <w:endnote w:type="continuationSeparator" w:id="0">
    <w:p w:rsidR="00BE4CC7" w:rsidRDefault="00BE4CC7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C7" w:rsidRDefault="00BE4CC7" w:rsidP="001408DA">
      <w:r>
        <w:separator/>
      </w:r>
    </w:p>
  </w:footnote>
  <w:footnote w:type="continuationSeparator" w:id="0">
    <w:p w:rsidR="00BE4CC7" w:rsidRDefault="00BE4CC7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B02FF5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02FF5" w:rsidRDefault="00B02FF5" w:rsidP="00CD0353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97A78">
            <w:rPr>
              <w:noProof/>
            </w:rPr>
            <w:t>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</w:tr>
    <w:tr w:rsidR="00B02FF5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CD0353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</w:tr>
  </w:tbl>
  <w:p w:rsidR="00B02FF5" w:rsidRPr="00761C8A" w:rsidRDefault="00B02FF5" w:rsidP="00761C8A">
    <w:pPr>
      <w:pStyle w:val="Header"/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34378"/>
    <w:rsid w:val="00073F27"/>
    <w:rsid w:val="000A6437"/>
    <w:rsid w:val="000E7EFA"/>
    <w:rsid w:val="001055B6"/>
    <w:rsid w:val="001408DA"/>
    <w:rsid w:val="00140966"/>
    <w:rsid w:val="001415E2"/>
    <w:rsid w:val="00153475"/>
    <w:rsid w:val="001B0345"/>
    <w:rsid w:val="00232719"/>
    <w:rsid w:val="00252F2E"/>
    <w:rsid w:val="002533C0"/>
    <w:rsid w:val="0029291E"/>
    <w:rsid w:val="002C44C2"/>
    <w:rsid w:val="002D2DAB"/>
    <w:rsid w:val="002E6FAD"/>
    <w:rsid w:val="003518C1"/>
    <w:rsid w:val="003C25F2"/>
    <w:rsid w:val="004374D6"/>
    <w:rsid w:val="004676E6"/>
    <w:rsid w:val="0051280F"/>
    <w:rsid w:val="006736C8"/>
    <w:rsid w:val="006F7FF5"/>
    <w:rsid w:val="00761C8A"/>
    <w:rsid w:val="00776D86"/>
    <w:rsid w:val="007E41CF"/>
    <w:rsid w:val="007F0CAA"/>
    <w:rsid w:val="00840273"/>
    <w:rsid w:val="008D23F5"/>
    <w:rsid w:val="009848D5"/>
    <w:rsid w:val="009A2478"/>
    <w:rsid w:val="009A5485"/>
    <w:rsid w:val="00A127E9"/>
    <w:rsid w:val="00A1567C"/>
    <w:rsid w:val="00A15C67"/>
    <w:rsid w:val="00A256A0"/>
    <w:rsid w:val="00A40164"/>
    <w:rsid w:val="00A62475"/>
    <w:rsid w:val="00B02FF5"/>
    <w:rsid w:val="00B324E6"/>
    <w:rsid w:val="00B6797F"/>
    <w:rsid w:val="00B8425F"/>
    <w:rsid w:val="00BA491D"/>
    <w:rsid w:val="00BE4CC7"/>
    <w:rsid w:val="00C124CD"/>
    <w:rsid w:val="00C25E94"/>
    <w:rsid w:val="00C36F3A"/>
    <w:rsid w:val="00C45E81"/>
    <w:rsid w:val="00C63C65"/>
    <w:rsid w:val="00CA7987"/>
    <w:rsid w:val="00CD0353"/>
    <w:rsid w:val="00D15315"/>
    <w:rsid w:val="00E57524"/>
    <w:rsid w:val="00E72502"/>
    <w:rsid w:val="00ED3B7C"/>
    <w:rsid w:val="00EE3673"/>
    <w:rsid w:val="00F1779D"/>
    <w:rsid w:val="00F31B34"/>
    <w:rsid w:val="00F727F3"/>
    <w:rsid w:val="00F97A78"/>
    <w:rsid w:val="00FA7FC7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D23F5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23F5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8D23F5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8D23F5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D23F5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8D23F5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8D23F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D23F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D23F5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23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3F5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8D23F5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8D23F5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D23F5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8D23F5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8D23F5"/>
    <w:rPr>
      <w:i/>
      <w:iCs/>
    </w:rPr>
  </w:style>
  <w:style w:type="paragraph" w:styleId="Footer">
    <w:name w:val="footer"/>
    <w:basedOn w:val="Normal"/>
    <w:link w:val="FooterChar"/>
    <w:semiHidden/>
    <w:qFormat/>
    <w:rsid w:val="008D23F5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8D23F5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8D23F5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8D23F5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8D23F5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8D23F5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8D23F5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D23F5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D23F5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8D23F5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3F5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8D23F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D23F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D23F5"/>
    <w:pPr>
      <w:ind w:left="567"/>
    </w:pPr>
  </w:style>
  <w:style w:type="paragraph" w:styleId="TOC4">
    <w:name w:val="toc 4"/>
    <w:basedOn w:val="TOC3"/>
    <w:next w:val="Normal"/>
    <w:semiHidden/>
    <w:qFormat/>
    <w:rsid w:val="008D23F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8D23F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D23F5"/>
  </w:style>
  <w:style w:type="paragraph" w:styleId="TOC7">
    <w:name w:val="toc 7"/>
    <w:basedOn w:val="TOC6"/>
    <w:next w:val="Normal"/>
    <w:semiHidden/>
    <w:qFormat/>
    <w:rsid w:val="008D23F5"/>
  </w:style>
  <w:style w:type="paragraph" w:styleId="TOC8">
    <w:name w:val="toc 8"/>
    <w:basedOn w:val="TOC7"/>
    <w:next w:val="Normal"/>
    <w:semiHidden/>
    <w:qFormat/>
    <w:rsid w:val="008D23F5"/>
  </w:style>
  <w:style w:type="paragraph" w:styleId="TOC9">
    <w:name w:val="toc 9"/>
    <w:basedOn w:val="TOC8"/>
    <w:next w:val="Normal"/>
    <w:semiHidden/>
    <w:qFormat/>
    <w:rsid w:val="008D23F5"/>
  </w:style>
  <w:style w:type="paragraph" w:styleId="TOCHeading">
    <w:name w:val="TOC Heading"/>
    <w:basedOn w:val="Normal"/>
    <w:semiHidden/>
    <w:unhideWhenUsed/>
    <w:qFormat/>
    <w:rsid w:val="008D23F5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8D23F5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23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F5"/>
    <w:rPr>
      <w:lang w:eastAsia="en-US"/>
    </w:rPr>
  </w:style>
  <w:style w:type="character" w:styleId="Strong">
    <w:name w:val="Strong"/>
    <w:basedOn w:val="DefaultParagraphFont"/>
    <w:uiPriority w:val="22"/>
    <w:qFormat/>
    <w:rsid w:val="008D23F5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8D23F5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D23F5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D23F5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8D23F5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8D23F5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8D23F5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8D23F5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8D23F5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8D23F5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8D23F5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D23F5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23F5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8D23F5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8D23F5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D23F5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8D23F5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8D23F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D23F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D23F5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23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3F5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8D23F5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8D23F5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8D23F5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D23F5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8D23F5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8D23F5"/>
    <w:rPr>
      <w:i/>
      <w:iCs/>
    </w:rPr>
  </w:style>
  <w:style w:type="paragraph" w:styleId="Footer">
    <w:name w:val="footer"/>
    <w:basedOn w:val="Normal"/>
    <w:link w:val="FooterChar"/>
    <w:semiHidden/>
    <w:qFormat/>
    <w:rsid w:val="008D23F5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8D23F5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8D23F5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8D23F5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8D23F5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8D23F5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8D23F5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D23F5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D23F5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8D23F5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3F5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8D23F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D23F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D23F5"/>
    <w:pPr>
      <w:ind w:left="567"/>
    </w:pPr>
  </w:style>
  <w:style w:type="paragraph" w:styleId="TOC4">
    <w:name w:val="toc 4"/>
    <w:basedOn w:val="TOC3"/>
    <w:next w:val="Normal"/>
    <w:semiHidden/>
    <w:qFormat/>
    <w:rsid w:val="008D23F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8D23F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D23F5"/>
  </w:style>
  <w:style w:type="paragraph" w:styleId="TOC7">
    <w:name w:val="toc 7"/>
    <w:basedOn w:val="TOC6"/>
    <w:next w:val="Normal"/>
    <w:semiHidden/>
    <w:qFormat/>
    <w:rsid w:val="008D23F5"/>
  </w:style>
  <w:style w:type="paragraph" w:styleId="TOC8">
    <w:name w:val="toc 8"/>
    <w:basedOn w:val="TOC7"/>
    <w:next w:val="Normal"/>
    <w:semiHidden/>
    <w:qFormat/>
    <w:rsid w:val="008D23F5"/>
  </w:style>
  <w:style w:type="paragraph" w:styleId="TOC9">
    <w:name w:val="toc 9"/>
    <w:basedOn w:val="TOC8"/>
    <w:next w:val="Normal"/>
    <w:semiHidden/>
    <w:qFormat/>
    <w:rsid w:val="008D23F5"/>
  </w:style>
  <w:style w:type="paragraph" w:styleId="TOCHeading">
    <w:name w:val="TOC Heading"/>
    <w:basedOn w:val="Normal"/>
    <w:semiHidden/>
    <w:unhideWhenUsed/>
    <w:qFormat/>
    <w:rsid w:val="008D23F5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8D23F5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23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F5"/>
    <w:rPr>
      <w:lang w:eastAsia="en-US"/>
    </w:rPr>
  </w:style>
  <w:style w:type="character" w:styleId="Strong">
    <w:name w:val="Strong"/>
    <w:basedOn w:val="DefaultParagraphFont"/>
    <w:uiPriority w:val="22"/>
    <w:qFormat/>
    <w:rsid w:val="008D23F5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8D23F5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D23F5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D23F5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8D23F5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8D23F5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8D23F5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8D23F5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8D23F5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8D23F5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8D23F5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1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Compound Unlimited</vt:lpstr>
      <vt:lpstr>    Ladies - Senior</vt:lpstr>
      <vt:lpstr>    Gentlemen - Senior</vt:lpstr>
      <vt:lpstr>Recurve Freestyle</vt:lpstr>
      <vt:lpstr>    Ladies - Senior</vt:lpstr>
      <vt:lpstr>    Gentlemen - Senior</vt:lpstr>
      <vt:lpstr>Recurve Barebow</vt:lpstr>
      <vt:lpstr>    Ladies - Senior</vt:lpstr>
      <vt:lpstr>    Gentlemen - Senior</vt:lpstr>
      <vt:lpstr>Longbow</vt:lpstr>
      <vt:lpstr>    Ladies - Senior</vt:lpstr>
      <vt:lpstr>    Gentlemen - Senior</vt:lpstr>
      <vt:lpstr>Appendix 1  -  Closed Records</vt:lpstr>
      <vt:lpstr>Compound Unlimited</vt:lpstr>
      <vt:lpstr>    Ladies - Senior</vt:lpstr>
      <vt:lpstr>Compound Limited</vt:lpstr>
      <vt:lpstr>    Ladies - Senior</vt:lpstr>
      <vt:lpstr>    Gentlemen - Senior</vt:lpstr>
    </vt:vector>
  </TitlesOfParts>
  <Company>HP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2011-12-21T10:45:00Z</cp:lastPrinted>
  <dcterms:created xsi:type="dcterms:W3CDTF">2011-12-21T10:45:00Z</dcterms:created>
  <dcterms:modified xsi:type="dcterms:W3CDTF">2011-12-21T10:46:00Z</dcterms:modified>
</cp:coreProperties>
</file>